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933" w:rsidRDefault="00883933" w:rsidP="00883933">
      <w:pPr>
        <w:spacing w:after="0"/>
        <w:rPr>
          <w:rFonts w:ascii="Arial" w:hAnsi="Arial" w:cs="Arial"/>
          <w:b/>
          <w:sz w:val="28"/>
        </w:rPr>
      </w:pPr>
      <w:bookmarkStart w:id="0" w:name="_GoBack"/>
      <w:bookmarkEnd w:id="0"/>
      <w:r w:rsidRPr="00883933">
        <w:rPr>
          <w:rFonts w:ascii="Arial" w:hAnsi="Arial" w:cs="Arial"/>
          <w:b/>
          <w:sz w:val="28"/>
        </w:rPr>
        <w:t xml:space="preserve">Module 8 </w:t>
      </w:r>
    </w:p>
    <w:p w:rsidR="00883933" w:rsidRDefault="00883933" w:rsidP="00883933">
      <w:pPr>
        <w:spacing w:after="0"/>
        <w:rPr>
          <w:rFonts w:ascii="Arial" w:hAnsi="Arial" w:cs="Arial"/>
          <w:b/>
          <w:sz w:val="28"/>
        </w:rPr>
      </w:pPr>
    </w:p>
    <w:p w:rsidR="00883933" w:rsidRDefault="00883933" w:rsidP="00883933">
      <w:pPr>
        <w:spacing w:after="0"/>
        <w:rPr>
          <w:rFonts w:ascii="Arial" w:hAnsi="Arial" w:cs="Arial"/>
          <w:b/>
          <w:sz w:val="24"/>
        </w:rPr>
      </w:pPr>
      <w:r>
        <w:rPr>
          <w:rFonts w:ascii="Arial" w:hAnsi="Arial" w:cs="Arial"/>
          <w:b/>
          <w:sz w:val="28"/>
        </w:rPr>
        <w:softHyphen/>
      </w:r>
      <w:r>
        <w:rPr>
          <w:rFonts w:ascii="Arial" w:hAnsi="Arial" w:cs="Arial"/>
          <w:b/>
          <w:sz w:val="24"/>
        </w:rPr>
        <w:t>Hoofdstuk 1 – Paragraaf 1; De economische conjunctuur</w:t>
      </w:r>
    </w:p>
    <w:p w:rsidR="00883933" w:rsidRDefault="004F0D31" w:rsidP="00883933">
      <w:pPr>
        <w:spacing w:after="0"/>
        <w:rPr>
          <w:rFonts w:ascii="Arial" w:hAnsi="Arial" w:cs="Arial"/>
          <w:sz w:val="24"/>
        </w:rPr>
      </w:pPr>
      <w:r>
        <w:rPr>
          <w:rFonts w:ascii="Arial" w:hAnsi="Arial" w:cs="Arial"/>
          <w:sz w:val="24"/>
        </w:rPr>
        <w:t xml:space="preserve">Goede tijden en slechte tijden wisselen elkaar voortdurend af. Om dit verschijnsel inzichtelijk te maken, bekijk je de reële economische groei: de procentuele verandering van het reële </w:t>
      </w:r>
      <w:proofErr w:type="spellStart"/>
      <w:r>
        <w:rPr>
          <w:rFonts w:ascii="Arial" w:hAnsi="Arial" w:cs="Arial"/>
          <w:sz w:val="24"/>
        </w:rPr>
        <w:t>bbp</w:t>
      </w:r>
      <w:proofErr w:type="spellEnd"/>
      <w:r>
        <w:rPr>
          <w:rFonts w:ascii="Arial" w:hAnsi="Arial" w:cs="Arial"/>
          <w:sz w:val="24"/>
        </w:rPr>
        <w:t xml:space="preserve"> van jaar tot jaar. De groei kan je weergeven in een </w:t>
      </w:r>
      <w:r>
        <w:rPr>
          <w:rFonts w:ascii="Arial" w:hAnsi="Arial" w:cs="Arial"/>
          <w:i/>
          <w:sz w:val="24"/>
        </w:rPr>
        <w:t xml:space="preserve">conjunctuurlijn. </w:t>
      </w:r>
      <w:r>
        <w:rPr>
          <w:rFonts w:ascii="Arial" w:hAnsi="Arial" w:cs="Arial"/>
          <w:sz w:val="24"/>
        </w:rPr>
        <w:t xml:space="preserve">Als de conjunctuurlijn boven de x-as ligt, groeit de economie. Als de lijn onder de x-as komt, is er sprake van een negatieve economische groei: de economie krimpt. De gemiddelde groei over een periode noem je de </w:t>
      </w:r>
      <w:r>
        <w:rPr>
          <w:rFonts w:ascii="Arial" w:hAnsi="Arial" w:cs="Arial"/>
          <w:i/>
          <w:sz w:val="24"/>
        </w:rPr>
        <w:t xml:space="preserve">trendmatige groei. </w:t>
      </w:r>
      <w:r>
        <w:rPr>
          <w:rFonts w:ascii="Arial" w:hAnsi="Arial" w:cs="Arial"/>
          <w:sz w:val="24"/>
        </w:rPr>
        <w:t xml:space="preserve">Om de trendmatige groei te bepalen, moet je naar een periode kijken van minimaal twintig jaar. </w:t>
      </w:r>
    </w:p>
    <w:p w:rsidR="004F0D31" w:rsidRDefault="004F0D31" w:rsidP="00883933">
      <w:pPr>
        <w:spacing w:after="0"/>
        <w:rPr>
          <w:rFonts w:ascii="Arial" w:hAnsi="Arial" w:cs="Arial"/>
          <w:sz w:val="24"/>
        </w:rPr>
      </w:pPr>
      <w:r>
        <w:rPr>
          <w:rFonts w:ascii="Arial" w:hAnsi="Arial" w:cs="Arial"/>
          <w:sz w:val="24"/>
        </w:rPr>
        <w:t xml:space="preserve">Als de economie sterker groeit dan de trendmatige groei, is er sprake van </w:t>
      </w:r>
      <w:r>
        <w:rPr>
          <w:rFonts w:ascii="Arial" w:hAnsi="Arial" w:cs="Arial"/>
          <w:i/>
          <w:sz w:val="24"/>
        </w:rPr>
        <w:t xml:space="preserve">hoogconjunctuur. </w:t>
      </w:r>
      <w:r>
        <w:rPr>
          <w:rFonts w:ascii="Arial" w:hAnsi="Arial" w:cs="Arial"/>
          <w:sz w:val="24"/>
        </w:rPr>
        <w:t>In de tijd van hoogconjunctuur:</w:t>
      </w:r>
    </w:p>
    <w:p w:rsidR="004F0D31" w:rsidRDefault="004F0D31" w:rsidP="004F0D31">
      <w:pPr>
        <w:pStyle w:val="Lijstalinea"/>
        <w:numPr>
          <w:ilvl w:val="0"/>
          <w:numId w:val="1"/>
        </w:numPr>
        <w:spacing w:after="0"/>
        <w:rPr>
          <w:rFonts w:ascii="Arial" w:hAnsi="Arial" w:cs="Arial"/>
          <w:sz w:val="24"/>
        </w:rPr>
      </w:pPr>
      <w:r>
        <w:rPr>
          <w:rFonts w:ascii="Arial" w:hAnsi="Arial" w:cs="Arial"/>
          <w:sz w:val="24"/>
        </w:rPr>
        <w:t>C</w:t>
      </w:r>
      <w:r w:rsidRPr="004F0D31">
        <w:rPr>
          <w:rFonts w:ascii="Arial" w:hAnsi="Arial" w:cs="Arial"/>
          <w:sz w:val="24"/>
        </w:rPr>
        <w:t>onsumenten</w:t>
      </w:r>
      <w:r>
        <w:rPr>
          <w:rFonts w:ascii="Arial" w:hAnsi="Arial" w:cs="Arial"/>
          <w:sz w:val="24"/>
        </w:rPr>
        <w:t xml:space="preserve"> geven</w:t>
      </w:r>
      <w:r w:rsidRPr="004F0D31">
        <w:rPr>
          <w:rFonts w:ascii="Arial" w:hAnsi="Arial" w:cs="Arial"/>
          <w:sz w:val="24"/>
        </w:rPr>
        <w:t xml:space="preserve"> gemakkelijk geld uit. </w:t>
      </w:r>
    </w:p>
    <w:p w:rsidR="004F0D31" w:rsidRDefault="004F0D31" w:rsidP="004F0D31">
      <w:pPr>
        <w:pStyle w:val="Lijstalinea"/>
        <w:numPr>
          <w:ilvl w:val="0"/>
          <w:numId w:val="1"/>
        </w:numPr>
        <w:spacing w:after="0"/>
        <w:rPr>
          <w:rFonts w:ascii="Arial" w:hAnsi="Arial" w:cs="Arial"/>
          <w:sz w:val="24"/>
        </w:rPr>
      </w:pPr>
      <w:r w:rsidRPr="004F0D31">
        <w:rPr>
          <w:rFonts w:ascii="Arial" w:hAnsi="Arial" w:cs="Arial"/>
          <w:sz w:val="24"/>
        </w:rPr>
        <w:t xml:space="preserve">Ondernemingen blijven niet zitten met onverkochte voorraden en de bedrijfswinsten zijn hoog. </w:t>
      </w:r>
    </w:p>
    <w:p w:rsidR="004F0D31" w:rsidRDefault="004F0D31" w:rsidP="004F0D31">
      <w:pPr>
        <w:pStyle w:val="Lijstalinea"/>
        <w:numPr>
          <w:ilvl w:val="0"/>
          <w:numId w:val="1"/>
        </w:numPr>
        <w:spacing w:after="0"/>
        <w:rPr>
          <w:rFonts w:ascii="Arial" w:hAnsi="Arial" w:cs="Arial"/>
          <w:sz w:val="24"/>
        </w:rPr>
      </w:pPr>
      <w:r w:rsidRPr="004F0D31">
        <w:rPr>
          <w:rFonts w:ascii="Arial" w:hAnsi="Arial" w:cs="Arial"/>
          <w:sz w:val="24"/>
        </w:rPr>
        <w:t xml:space="preserve">De aandelenkoersen </w:t>
      </w:r>
      <w:r>
        <w:rPr>
          <w:rFonts w:ascii="Arial" w:hAnsi="Arial" w:cs="Arial"/>
          <w:sz w:val="24"/>
        </w:rPr>
        <w:t>bereiken recordhoogtes.</w:t>
      </w:r>
    </w:p>
    <w:p w:rsidR="004F0D31" w:rsidRDefault="004F0D31" w:rsidP="004F0D31">
      <w:pPr>
        <w:pStyle w:val="Lijstalinea"/>
        <w:numPr>
          <w:ilvl w:val="0"/>
          <w:numId w:val="1"/>
        </w:numPr>
        <w:spacing w:after="0"/>
        <w:rPr>
          <w:rFonts w:ascii="Arial" w:hAnsi="Arial" w:cs="Arial"/>
          <w:sz w:val="24"/>
        </w:rPr>
      </w:pPr>
      <w:r>
        <w:rPr>
          <w:rFonts w:ascii="Arial" w:hAnsi="Arial" w:cs="Arial"/>
          <w:sz w:val="24"/>
        </w:rPr>
        <w:t xml:space="preserve">Er is </w:t>
      </w:r>
      <w:r w:rsidRPr="004F0D31">
        <w:rPr>
          <w:rFonts w:ascii="Arial" w:hAnsi="Arial" w:cs="Arial"/>
          <w:sz w:val="24"/>
        </w:rPr>
        <w:t xml:space="preserve">weinig werkloosheid. </w:t>
      </w:r>
    </w:p>
    <w:p w:rsidR="004F0D31" w:rsidRDefault="004F0D31" w:rsidP="004F0D31">
      <w:pPr>
        <w:spacing w:after="0"/>
        <w:rPr>
          <w:rFonts w:ascii="Arial" w:hAnsi="Arial" w:cs="Arial"/>
          <w:sz w:val="24"/>
        </w:rPr>
      </w:pPr>
      <w:r>
        <w:rPr>
          <w:rFonts w:ascii="Arial" w:hAnsi="Arial" w:cs="Arial"/>
          <w:sz w:val="24"/>
        </w:rPr>
        <w:t xml:space="preserve">Als de economie minder sterk groeit dan de trendmatige groei, is er sprake van een </w:t>
      </w:r>
      <w:r>
        <w:rPr>
          <w:rFonts w:ascii="Arial" w:hAnsi="Arial" w:cs="Arial"/>
          <w:i/>
          <w:sz w:val="24"/>
        </w:rPr>
        <w:t xml:space="preserve">laagconjunctuur. </w:t>
      </w:r>
      <w:r w:rsidR="004A0ADA">
        <w:rPr>
          <w:rFonts w:ascii="Arial" w:hAnsi="Arial" w:cs="Arial"/>
          <w:sz w:val="24"/>
        </w:rPr>
        <w:t xml:space="preserve">De conjunctuurlijn vertoont bij een laagconjunctuur een dal. </w:t>
      </w:r>
    </w:p>
    <w:p w:rsidR="004A0ADA" w:rsidRDefault="004A0ADA" w:rsidP="004A0ADA">
      <w:pPr>
        <w:pStyle w:val="Lijstalinea"/>
        <w:numPr>
          <w:ilvl w:val="0"/>
          <w:numId w:val="2"/>
        </w:numPr>
        <w:spacing w:after="0"/>
        <w:rPr>
          <w:rFonts w:ascii="Arial" w:hAnsi="Arial" w:cs="Arial"/>
          <w:sz w:val="24"/>
        </w:rPr>
      </w:pPr>
      <w:r>
        <w:rPr>
          <w:rFonts w:ascii="Arial" w:hAnsi="Arial" w:cs="Arial"/>
          <w:sz w:val="24"/>
        </w:rPr>
        <w:t xml:space="preserve">Consumenten houden de hand op de knip, waardoor bedrijven hun producten moeilijker verkopen. </w:t>
      </w:r>
    </w:p>
    <w:p w:rsidR="004A0ADA" w:rsidRDefault="004A0ADA" w:rsidP="004A0ADA">
      <w:pPr>
        <w:pStyle w:val="Lijstalinea"/>
        <w:numPr>
          <w:ilvl w:val="0"/>
          <w:numId w:val="2"/>
        </w:numPr>
        <w:spacing w:after="0"/>
        <w:rPr>
          <w:rFonts w:ascii="Arial" w:hAnsi="Arial" w:cs="Arial"/>
          <w:sz w:val="24"/>
        </w:rPr>
      </w:pPr>
      <w:r>
        <w:rPr>
          <w:rFonts w:ascii="Arial" w:hAnsi="Arial" w:cs="Arial"/>
          <w:sz w:val="24"/>
        </w:rPr>
        <w:t>Door de lage bestedingen dalen de belastinginkomsten van de overheid en daardoor loopt het financieringstekort van de overheid op.</w:t>
      </w:r>
    </w:p>
    <w:p w:rsidR="004A0ADA" w:rsidRDefault="004A0ADA" w:rsidP="004A0ADA">
      <w:pPr>
        <w:pStyle w:val="Lijstalinea"/>
        <w:numPr>
          <w:ilvl w:val="0"/>
          <w:numId w:val="2"/>
        </w:numPr>
        <w:spacing w:after="0"/>
        <w:rPr>
          <w:rFonts w:ascii="Arial" w:hAnsi="Arial" w:cs="Arial"/>
          <w:sz w:val="24"/>
        </w:rPr>
      </w:pPr>
      <w:r>
        <w:rPr>
          <w:rFonts w:ascii="Arial" w:hAnsi="Arial" w:cs="Arial"/>
          <w:sz w:val="24"/>
        </w:rPr>
        <w:t xml:space="preserve">Het aantal werklozen stijgt. </w:t>
      </w:r>
    </w:p>
    <w:p w:rsidR="004A0ADA" w:rsidRDefault="004A0ADA" w:rsidP="004A0ADA">
      <w:pPr>
        <w:spacing w:after="0"/>
        <w:rPr>
          <w:rFonts w:ascii="Arial" w:hAnsi="Arial" w:cs="Arial"/>
          <w:i/>
          <w:sz w:val="24"/>
        </w:rPr>
      </w:pPr>
      <w:r>
        <w:rPr>
          <w:rFonts w:ascii="Arial" w:hAnsi="Arial" w:cs="Arial"/>
          <w:sz w:val="24"/>
        </w:rPr>
        <w:t xml:space="preserve">Als de economie twee kwartalen achter elkaar krimpt, noemt je dat een </w:t>
      </w:r>
      <w:r>
        <w:rPr>
          <w:rFonts w:ascii="Arial" w:hAnsi="Arial" w:cs="Arial"/>
          <w:i/>
          <w:sz w:val="24"/>
        </w:rPr>
        <w:t xml:space="preserve">recessie. </w:t>
      </w:r>
      <w:r>
        <w:rPr>
          <w:rFonts w:ascii="Arial" w:hAnsi="Arial" w:cs="Arial"/>
          <w:sz w:val="24"/>
        </w:rPr>
        <w:t xml:space="preserve">Als de economie drie of meer kwartalen achter elkaar krimpt, spreek je van een </w:t>
      </w:r>
      <w:r>
        <w:rPr>
          <w:rFonts w:ascii="Arial" w:hAnsi="Arial" w:cs="Arial"/>
          <w:i/>
          <w:sz w:val="24"/>
        </w:rPr>
        <w:t>depressie.</w:t>
      </w:r>
    </w:p>
    <w:p w:rsidR="004A0ADA" w:rsidRDefault="004A0ADA" w:rsidP="004A0ADA">
      <w:pPr>
        <w:spacing w:after="0"/>
        <w:rPr>
          <w:rFonts w:ascii="Arial" w:hAnsi="Arial" w:cs="Arial"/>
          <w:sz w:val="24"/>
        </w:rPr>
      </w:pPr>
      <w:r>
        <w:rPr>
          <w:rFonts w:ascii="Arial" w:hAnsi="Arial" w:cs="Arial"/>
          <w:sz w:val="24"/>
        </w:rPr>
        <w:t>De conjunctuurbeweging heeft drie kenmerken:</w:t>
      </w:r>
    </w:p>
    <w:p w:rsidR="004A0ADA" w:rsidRDefault="004A0ADA" w:rsidP="004A0ADA">
      <w:pPr>
        <w:pStyle w:val="Lijstalinea"/>
        <w:numPr>
          <w:ilvl w:val="0"/>
          <w:numId w:val="4"/>
        </w:numPr>
        <w:spacing w:after="0"/>
        <w:rPr>
          <w:rFonts w:ascii="Arial" w:hAnsi="Arial" w:cs="Arial"/>
          <w:sz w:val="24"/>
        </w:rPr>
      </w:pPr>
      <w:r>
        <w:rPr>
          <w:rFonts w:ascii="Arial" w:hAnsi="Arial" w:cs="Arial"/>
          <w:sz w:val="24"/>
        </w:rPr>
        <w:t>De beweging is onregelmatig en niet te voorspellen.</w:t>
      </w:r>
    </w:p>
    <w:p w:rsidR="004A0ADA" w:rsidRDefault="004A0ADA" w:rsidP="004A0ADA">
      <w:pPr>
        <w:pStyle w:val="Lijstalinea"/>
        <w:numPr>
          <w:ilvl w:val="0"/>
          <w:numId w:val="4"/>
        </w:numPr>
        <w:spacing w:after="0"/>
        <w:rPr>
          <w:rFonts w:ascii="Arial" w:hAnsi="Arial" w:cs="Arial"/>
          <w:sz w:val="24"/>
        </w:rPr>
      </w:pPr>
      <w:r>
        <w:rPr>
          <w:rFonts w:ascii="Arial" w:hAnsi="Arial" w:cs="Arial"/>
          <w:sz w:val="24"/>
        </w:rPr>
        <w:t xml:space="preserve">Macro-economische variabelen vertonen dezelfde conjunctuurbeweging. Om de conjunctuur op de korte termijn te voorspellen, wordt gebruikgemaakt van </w:t>
      </w:r>
      <w:r>
        <w:rPr>
          <w:rFonts w:ascii="Arial" w:hAnsi="Arial" w:cs="Arial"/>
          <w:i/>
          <w:sz w:val="24"/>
        </w:rPr>
        <w:t xml:space="preserve">conjunctuurindicatoren. </w:t>
      </w:r>
      <w:r>
        <w:rPr>
          <w:rFonts w:ascii="Arial" w:hAnsi="Arial" w:cs="Arial"/>
          <w:sz w:val="24"/>
        </w:rPr>
        <w:t xml:space="preserve">Dit zijn macro-economische variabelen waarvan de waarde eerder bekend is dan die van het </w:t>
      </w:r>
      <w:proofErr w:type="spellStart"/>
      <w:r>
        <w:rPr>
          <w:rFonts w:ascii="Arial" w:hAnsi="Arial" w:cs="Arial"/>
          <w:sz w:val="24"/>
        </w:rPr>
        <w:t>bbp</w:t>
      </w:r>
      <w:proofErr w:type="spellEnd"/>
      <w:r>
        <w:rPr>
          <w:rFonts w:ascii="Arial" w:hAnsi="Arial" w:cs="Arial"/>
          <w:sz w:val="24"/>
        </w:rPr>
        <w:t xml:space="preserve">. Ze geven een indicatie van de omvang van het toekomstig </w:t>
      </w:r>
      <w:proofErr w:type="spellStart"/>
      <w:r>
        <w:rPr>
          <w:rFonts w:ascii="Arial" w:hAnsi="Arial" w:cs="Arial"/>
          <w:sz w:val="24"/>
        </w:rPr>
        <w:t>bbp</w:t>
      </w:r>
      <w:proofErr w:type="spellEnd"/>
      <w:r>
        <w:rPr>
          <w:rFonts w:ascii="Arial" w:hAnsi="Arial" w:cs="Arial"/>
          <w:sz w:val="24"/>
        </w:rPr>
        <w:t xml:space="preserve">. </w:t>
      </w:r>
    </w:p>
    <w:p w:rsidR="004A0ADA" w:rsidRDefault="004A0ADA" w:rsidP="004A0ADA">
      <w:pPr>
        <w:pStyle w:val="Lijstalinea"/>
        <w:numPr>
          <w:ilvl w:val="0"/>
          <w:numId w:val="4"/>
        </w:numPr>
        <w:spacing w:after="0"/>
        <w:rPr>
          <w:rFonts w:ascii="Arial" w:hAnsi="Arial" w:cs="Arial"/>
          <w:sz w:val="24"/>
        </w:rPr>
      </w:pPr>
      <w:r>
        <w:rPr>
          <w:rFonts w:ascii="Arial" w:hAnsi="Arial" w:cs="Arial"/>
          <w:sz w:val="24"/>
        </w:rPr>
        <w:t>De beweging verloopt tegenge</w:t>
      </w:r>
      <w:r w:rsidR="00E11C61">
        <w:rPr>
          <w:rFonts w:ascii="Arial" w:hAnsi="Arial" w:cs="Arial"/>
          <w:sz w:val="24"/>
        </w:rPr>
        <w:t xml:space="preserve">steld aan het aantal werklozen. De beweging van de werklozen noem je </w:t>
      </w:r>
      <w:r w:rsidR="00E11C61">
        <w:rPr>
          <w:rFonts w:ascii="Arial" w:hAnsi="Arial" w:cs="Arial"/>
          <w:i/>
          <w:sz w:val="24"/>
        </w:rPr>
        <w:t xml:space="preserve">anticyclisch: </w:t>
      </w:r>
      <w:r w:rsidR="00E11C61">
        <w:rPr>
          <w:rFonts w:ascii="Arial" w:hAnsi="Arial" w:cs="Arial"/>
          <w:sz w:val="24"/>
        </w:rPr>
        <w:t xml:space="preserve">hun verandering door de tijd is tegenovergesteld aan de conjunctuurbeweging. </w:t>
      </w:r>
    </w:p>
    <w:p w:rsidR="00E11C61" w:rsidRDefault="00E11C61" w:rsidP="00E11C61">
      <w:pPr>
        <w:spacing w:after="0"/>
        <w:rPr>
          <w:rFonts w:ascii="Arial" w:hAnsi="Arial" w:cs="Arial"/>
          <w:sz w:val="24"/>
        </w:rPr>
      </w:pPr>
    </w:p>
    <w:p w:rsidR="00E11C61" w:rsidRDefault="00E11C61" w:rsidP="00E11C61">
      <w:pPr>
        <w:spacing w:after="0"/>
        <w:rPr>
          <w:rFonts w:ascii="Arial" w:hAnsi="Arial" w:cs="Arial"/>
          <w:b/>
          <w:sz w:val="24"/>
        </w:rPr>
      </w:pPr>
      <w:r>
        <w:rPr>
          <w:rFonts w:ascii="Arial" w:hAnsi="Arial" w:cs="Arial"/>
          <w:b/>
          <w:sz w:val="24"/>
        </w:rPr>
        <w:t>Hoofdstuk 1 – Paragraaf 2; Gevolgen van de economische conjunctuur</w:t>
      </w:r>
    </w:p>
    <w:p w:rsidR="00E11C61" w:rsidRDefault="00E11C61" w:rsidP="00E11C61">
      <w:pPr>
        <w:spacing w:after="0"/>
        <w:rPr>
          <w:rFonts w:ascii="Arial" w:hAnsi="Arial" w:cs="Arial"/>
          <w:sz w:val="24"/>
        </w:rPr>
      </w:pPr>
      <w:r>
        <w:rPr>
          <w:rFonts w:ascii="Arial" w:hAnsi="Arial" w:cs="Arial"/>
          <w:sz w:val="24"/>
        </w:rPr>
        <w:t xml:space="preserve">Als mensen, als gevolg van een laagconjunctuur, worden ontslagen, noem je dat </w:t>
      </w:r>
      <w:r>
        <w:rPr>
          <w:rFonts w:ascii="Arial" w:hAnsi="Arial" w:cs="Arial"/>
          <w:i/>
          <w:sz w:val="24"/>
        </w:rPr>
        <w:t xml:space="preserve">onvrijwillig werkloos. </w:t>
      </w:r>
      <w:r>
        <w:rPr>
          <w:rFonts w:ascii="Arial" w:hAnsi="Arial" w:cs="Arial"/>
          <w:sz w:val="24"/>
        </w:rPr>
        <w:t xml:space="preserve">Als mensen zelf ontslag nemen, kiezen ze voor werkloosheid en noem je dit </w:t>
      </w:r>
      <w:r>
        <w:rPr>
          <w:rFonts w:ascii="Arial" w:hAnsi="Arial" w:cs="Arial"/>
          <w:i/>
          <w:sz w:val="24"/>
        </w:rPr>
        <w:t xml:space="preserve">vrijwillig werkloos. </w:t>
      </w:r>
    </w:p>
    <w:p w:rsidR="00E11C61" w:rsidRDefault="00E11C61" w:rsidP="00E11C61">
      <w:pPr>
        <w:spacing w:after="0"/>
        <w:rPr>
          <w:rFonts w:ascii="Arial" w:hAnsi="Arial" w:cs="Arial"/>
          <w:sz w:val="24"/>
        </w:rPr>
      </w:pPr>
      <w:r>
        <w:rPr>
          <w:rFonts w:ascii="Arial" w:hAnsi="Arial" w:cs="Arial"/>
          <w:sz w:val="24"/>
        </w:rPr>
        <w:lastRenderedPageBreak/>
        <w:t>Een stijgende werkloosheid heeft twee gevolgen voor de begroting van de overheid:</w:t>
      </w:r>
    </w:p>
    <w:p w:rsidR="00E11C61" w:rsidRDefault="00E11C61" w:rsidP="00E11C61">
      <w:pPr>
        <w:pStyle w:val="Lijstalinea"/>
        <w:numPr>
          <w:ilvl w:val="0"/>
          <w:numId w:val="5"/>
        </w:numPr>
        <w:spacing w:after="0"/>
        <w:rPr>
          <w:rFonts w:ascii="Arial" w:hAnsi="Arial" w:cs="Arial"/>
          <w:sz w:val="24"/>
        </w:rPr>
      </w:pPr>
      <w:r>
        <w:rPr>
          <w:rFonts w:ascii="Arial" w:hAnsi="Arial" w:cs="Arial"/>
          <w:sz w:val="24"/>
        </w:rPr>
        <w:t xml:space="preserve">De overheid moet meer uitkeringen verstrekken, waardoor de overheidsuitgaven stijgen. </w:t>
      </w:r>
    </w:p>
    <w:p w:rsidR="00E11C61" w:rsidRDefault="00E11C61" w:rsidP="00E11C61">
      <w:pPr>
        <w:pStyle w:val="Lijstalinea"/>
        <w:numPr>
          <w:ilvl w:val="0"/>
          <w:numId w:val="5"/>
        </w:numPr>
        <w:spacing w:after="0"/>
        <w:rPr>
          <w:rFonts w:ascii="Arial" w:hAnsi="Arial" w:cs="Arial"/>
          <w:sz w:val="24"/>
        </w:rPr>
      </w:pPr>
      <w:r>
        <w:rPr>
          <w:rFonts w:ascii="Arial" w:hAnsi="Arial" w:cs="Arial"/>
          <w:sz w:val="24"/>
        </w:rPr>
        <w:t xml:space="preserve">Door de werkloosheid komt er minder loonbelasting binnen, omdat er minder mensen aan het werk zijn. Hierdoor dalen de overheidsinkomsten. </w:t>
      </w:r>
    </w:p>
    <w:p w:rsidR="003E3999" w:rsidRDefault="00E11C61" w:rsidP="00E11C61">
      <w:pPr>
        <w:spacing w:after="0"/>
        <w:rPr>
          <w:rFonts w:ascii="Arial" w:hAnsi="Arial" w:cs="Arial"/>
          <w:sz w:val="24"/>
        </w:rPr>
      </w:pPr>
      <w:r>
        <w:rPr>
          <w:rFonts w:ascii="Arial" w:hAnsi="Arial" w:cs="Arial"/>
          <w:sz w:val="24"/>
        </w:rPr>
        <w:t xml:space="preserve">Een financieringstekort beperkt de keuzes die de overheid kan maken. Als uitkeringen die de overheid verstrekt stijgen met hetzelfde percentage als de inflatie, is er sprake van </w:t>
      </w:r>
      <w:r>
        <w:rPr>
          <w:rFonts w:ascii="Arial" w:hAnsi="Arial" w:cs="Arial"/>
          <w:i/>
          <w:sz w:val="24"/>
        </w:rPr>
        <w:t xml:space="preserve">waardevaste uitkeringen. </w:t>
      </w:r>
      <w:r>
        <w:rPr>
          <w:rFonts w:ascii="Arial" w:hAnsi="Arial" w:cs="Arial"/>
          <w:sz w:val="24"/>
        </w:rPr>
        <w:t xml:space="preserve">Ondanks de inflatie gaat je koopkracht er op deze manier niet op achteruit, hij blijft gelijk. In tijden van laagconjunctuur kan de overheid waarschijnlijk geen waardevaste uitkeringen garanderen. In tijden van een hoogconjunctuur kan de overheid ervoor kiezen de uitkeringen boven het inflatiepercentage te verhogen. Door de krapte op de arbeidsmarkt zullen de lonen stijgen. De overheid kan er nu voor kiezen om de sociale uitkeringen te laten stijgen met hetzelfde percentage als waarmee de lonen gemiddeld gestegen zijn. In dat geval is er sprake van een </w:t>
      </w:r>
      <w:r>
        <w:rPr>
          <w:rFonts w:ascii="Arial" w:hAnsi="Arial" w:cs="Arial"/>
          <w:i/>
          <w:sz w:val="24"/>
        </w:rPr>
        <w:t xml:space="preserve">welvaartsvaste uitkering. </w:t>
      </w:r>
    </w:p>
    <w:p w:rsidR="003E3999" w:rsidRDefault="003E3999" w:rsidP="00E11C61">
      <w:pPr>
        <w:spacing w:after="0"/>
        <w:rPr>
          <w:rFonts w:ascii="Arial" w:hAnsi="Arial" w:cs="Arial"/>
          <w:sz w:val="24"/>
        </w:rPr>
      </w:pPr>
    </w:p>
    <w:p w:rsidR="003E3999" w:rsidRDefault="003E3999" w:rsidP="00E11C61">
      <w:pPr>
        <w:spacing w:after="0"/>
        <w:rPr>
          <w:rFonts w:ascii="Arial" w:hAnsi="Arial" w:cs="Arial"/>
          <w:b/>
          <w:sz w:val="24"/>
        </w:rPr>
      </w:pPr>
      <w:r>
        <w:rPr>
          <w:rFonts w:ascii="Arial" w:hAnsi="Arial" w:cs="Arial"/>
          <w:b/>
          <w:sz w:val="24"/>
        </w:rPr>
        <w:t>Hoofdstuk 1 – Paragraaf 3; Wisselkoersen</w:t>
      </w:r>
    </w:p>
    <w:p w:rsidR="003E3999" w:rsidRDefault="003E3999" w:rsidP="00E11C61">
      <w:pPr>
        <w:spacing w:after="0"/>
        <w:rPr>
          <w:rFonts w:ascii="Arial" w:hAnsi="Arial" w:cs="Arial"/>
          <w:sz w:val="24"/>
        </w:rPr>
      </w:pPr>
      <w:r>
        <w:rPr>
          <w:rFonts w:ascii="Arial" w:hAnsi="Arial" w:cs="Arial"/>
          <w:sz w:val="24"/>
        </w:rPr>
        <w:t xml:space="preserve">Als handelspartners verschillende munten hebben, wordt het voortplanten van de conjunctuur afgezwakt door een verandering van de </w:t>
      </w:r>
      <w:r>
        <w:rPr>
          <w:rFonts w:ascii="Arial" w:hAnsi="Arial" w:cs="Arial"/>
          <w:i/>
          <w:sz w:val="24"/>
        </w:rPr>
        <w:t xml:space="preserve">wisselkoers: </w:t>
      </w:r>
      <w:r>
        <w:rPr>
          <w:rFonts w:ascii="Arial" w:hAnsi="Arial" w:cs="Arial"/>
          <w:sz w:val="24"/>
        </w:rPr>
        <w:t xml:space="preserve">de prijs van de ene muntsoort uitgedrukt in de andere muntsoort. Als €1 = $1.25 is, dan krijg je voor $1 = €0.80, omdat 1 : 1.25 = 0.80 is. De wisselkoers is een prijs en die prijs wordt bepaald door vraag en aanbod. Hij wordt beïnvloed door beide muntsoorten. </w:t>
      </w:r>
    </w:p>
    <w:p w:rsidR="003E3999" w:rsidRDefault="003E3999" w:rsidP="00E11C61">
      <w:pPr>
        <w:spacing w:after="0"/>
        <w:rPr>
          <w:rFonts w:ascii="Arial" w:hAnsi="Arial" w:cs="Arial"/>
          <w:sz w:val="24"/>
        </w:rPr>
      </w:pPr>
      <w:r>
        <w:rPr>
          <w:rFonts w:ascii="Arial" w:hAnsi="Arial" w:cs="Arial"/>
          <w:sz w:val="24"/>
        </w:rPr>
        <w:t>Er zijn twee verschillende soorten wisselkoersen:</w:t>
      </w:r>
    </w:p>
    <w:p w:rsidR="003E3999" w:rsidRDefault="003E3999" w:rsidP="003E3999">
      <w:pPr>
        <w:pStyle w:val="Lijstalinea"/>
        <w:numPr>
          <w:ilvl w:val="0"/>
          <w:numId w:val="6"/>
        </w:numPr>
        <w:spacing w:after="0"/>
        <w:rPr>
          <w:rFonts w:ascii="Arial" w:hAnsi="Arial" w:cs="Arial"/>
          <w:sz w:val="24"/>
        </w:rPr>
      </w:pPr>
      <w:r>
        <w:rPr>
          <w:rFonts w:ascii="Arial" w:hAnsi="Arial" w:cs="Arial"/>
          <w:i/>
          <w:sz w:val="24"/>
        </w:rPr>
        <w:t xml:space="preserve">Variabele wisselkoers: </w:t>
      </w:r>
      <w:r>
        <w:rPr>
          <w:rFonts w:ascii="Arial" w:hAnsi="Arial" w:cs="Arial"/>
          <w:sz w:val="24"/>
        </w:rPr>
        <w:t xml:space="preserve">Er bestaan hierbinnen geen grenzen waar de koers zich binnen moet bewegen. </w:t>
      </w:r>
    </w:p>
    <w:p w:rsidR="003E3999" w:rsidRDefault="003E3999" w:rsidP="003E3999">
      <w:pPr>
        <w:pStyle w:val="Lijstalinea"/>
        <w:numPr>
          <w:ilvl w:val="0"/>
          <w:numId w:val="6"/>
        </w:numPr>
        <w:spacing w:after="0"/>
        <w:rPr>
          <w:rFonts w:ascii="Arial" w:hAnsi="Arial" w:cs="Arial"/>
          <w:sz w:val="24"/>
        </w:rPr>
      </w:pPr>
      <w:r>
        <w:rPr>
          <w:rFonts w:ascii="Arial" w:hAnsi="Arial" w:cs="Arial"/>
          <w:i/>
          <w:sz w:val="24"/>
        </w:rPr>
        <w:t xml:space="preserve">Vaste wisselkoers: </w:t>
      </w:r>
      <w:r>
        <w:rPr>
          <w:rFonts w:ascii="Arial" w:hAnsi="Arial" w:cs="Arial"/>
          <w:sz w:val="24"/>
        </w:rPr>
        <w:t xml:space="preserve">Hierbij worden munten aan elkaar gekoppeld in een vaste verhouding. </w:t>
      </w:r>
    </w:p>
    <w:p w:rsidR="003E3999" w:rsidRDefault="003E3999" w:rsidP="003E3999">
      <w:pPr>
        <w:spacing w:after="0"/>
        <w:rPr>
          <w:rFonts w:ascii="Arial" w:hAnsi="Arial" w:cs="Arial"/>
          <w:sz w:val="24"/>
        </w:rPr>
      </w:pPr>
    </w:p>
    <w:p w:rsidR="003E3999" w:rsidRDefault="003E3999" w:rsidP="003E3999">
      <w:pPr>
        <w:spacing w:after="0"/>
        <w:rPr>
          <w:rFonts w:ascii="Arial" w:hAnsi="Arial" w:cs="Arial"/>
          <w:b/>
          <w:sz w:val="24"/>
        </w:rPr>
      </w:pPr>
      <w:r>
        <w:rPr>
          <w:rFonts w:ascii="Arial" w:hAnsi="Arial" w:cs="Arial"/>
          <w:b/>
          <w:sz w:val="24"/>
        </w:rPr>
        <w:t>Hoofdstuk 1 – Paragraaf 4; Internationale voorplanting van de conjunctuur</w:t>
      </w:r>
    </w:p>
    <w:p w:rsidR="00243327" w:rsidRDefault="003E3999" w:rsidP="003E3999">
      <w:pPr>
        <w:spacing w:after="0"/>
        <w:rPr>
          <w:rFonts w:ascii="Arial" w:hAnsi="Arial" w:cs="Arial"/>
          <w:sz w:val="24"/>
        </w:rPr>
      </w:pPr>
      <w:r>
        <w:rPr>
          <w:rFonts w:ascii="Arial" w:hAnsi="Arial" w:cs="Arial"/>
          <w:sz w:val="24"/>
        </w:rPr>
        <w:t xml:space="preserve">Wanneer de vraag naar euro’s toeneemt, zullen buitenlanders een hogere prijs voor iedere euro moeten betalen. En dus zal het buitenland meer geld moeten betalen voor producten die ze uit Nederland importeren. De stijging van de wisselkoers van de euro zwakt zo de export van Nederlandse producten af. Dus een hoogconjunctuur in het buitenland </w:t>
      </w:r>
      <w:r w:rsidR="00243327">
        <w:rPr>
          <w:rFonts w:ascii="Arial" w:hAnsi="Arial" w:cs="Arial"/>
          <w:sz w:val="24"/>
        </w:rPr>
        <w:t xml:space="preserve">heeft door aanpassingen van de wisselkoers minder invloed op de conjunctuur in Nederland. </w:t>
      </w:r>
    </w:p>
    <w:p w:rsidR="003E3999" w:rsidRDefault="00243327" w:rsidP="003E3999">
      <w:pPr>
        <w:spacing w:after="0"/>
        <w:rPr>
          <w:rFonts w:ascii="Arial" w:hAnsi="Arial" w:cs="Arial"/>
          <w:sz w:val="24"/>
        </w:rPr>
      </w:pPr>
      <w:r>
        <w:rPr>
          <w:rFonts w:ascii="Arial" w:hAnsi="Arial" w:cs="Arial"/>
          <w:sz w:val="24"/>
        </w:rPr>
        <w:t xml:space="preserve">Als de inkomsten van de Europese betalingsbalans met het buitenland groter zijn dan de uitgaven, is de vraag naar euro’s in ruil voor een andere valuta groter dan het aanbod. De wisselkoers euro/buitenlandse valuta zal stijgen. Anders gezegd: bij een positief saldo op de Europese betalingsbalans stijgt de wisselkoers van de euro. </w:t>
      </w:r>
    </w:p>
    <w:p w:rsidR="00243327" w:rsidRDefault="00243327" w:rsidP="003E3999">
      <w:pPr>
        <w:spacing w:after="0"/>
        <w:rPr>
          <w:rFonts w:ascii="Arial" w:hAnsi="Arial" w:cs="Arial"/>
          <w:sz w:val="24"/>
        </w:rPr>
      </w:pPr>
    </w:p>
    <w:p w:rsidR="00243327" w:rsidRDefault="00243327" w:rsidP="003E3999">
      <w:pPr>
        <w:spacing w:after="0"/>
        <w:rPr>
          <w:rFonts w:ascii="Arial" w:hAnsi="Arial" w:cs="Arial"/>
          <w:sz w:val="24"/>
        </w:rPr>
      </w:pPr>
    </w:p>
    <w:p w:rsidR="00243327" w:rsidRDefault="00243327" w:rsidP="003E3999">
      <w:pPr>
        <w:spacing w:after="0"/>
        <w:rPr>
          <w:rFonts w:ascii="Arial" w:hAnsi="Arial" w:cs="Arial"/>
          <w:sz w:val="24"/>
        </w:rPr>
      </w:pPr>
    </w:p>
    <w:p w:rsidR="00243327" w:rsidRDefault="00243327" w:rsidP="003E3999">
      <w:pPr>
        <w:spacing w:after="0"/>
        <w:rPr>
          <w:rFonts w:ascii="Arial" w:hAnsi="Arial" w:cs="Arial"/>
          <w:sz w:val="24"/>
        </w:rPr>
      </w:pPr>
    </w:p>
    <w:p w:rsidR="00243327" w:rsidRDefault="00243327" w:rsidP="003E3999">
      <w:pPr>
        <w:spacing w:after="0"/>
        <w:rPr>
          <w:rFonts w:ascii="Arial" w:hAnsi="Arial" w:cs="Arial"/>
          <w:sz w:val="24"/>
        </w:rPr>
      </w:pPr>
      <w:r>
        <w:rPr>
          <w:rFonts w:ascii="Arial" w:hAnsi="Arial" w:cs="Arial"/>
          <w:sz w:val="24"/>
        </w:rPr>
        <w:lastRenderedPageBreak/>
        <w:t>Variabele wisselkoersen hebben als eigenschap dat zijn de betalingsbalans in evenwicht brengen:</w:t>
      </w:r>
    </w:p>
    <w:p w:rsidR="00243327" w:rsidRDefault="00243327" w:rsidP="00243327">
      <w:pPr>
        <w:pStyle w:val="Lijstalinea"/>
        <w:numPr>
          <w:ilvl w:val="0"/>
          <w:numId w:val="7"/>
        </w:numPr>
        <w:spacing w:after="0"/>
        <w:rPr>
          <w:rFonts w:ascii="Arial" w:hAnsi="Arial" w:cs="Arial"/>
          <w:sz w:val="24"/>
        </w:rPr>
      </w:pPr>
      <w:r w:rsidRPr="00243327">
        <w:rPr>
          <w:rFonts w:ascii="Arial" w:hAnsi="Arial" w:cs="Arial"/>
          <w:sz w:val="24"/>
        </w:rPr>
        <w:t xml:space="preserve">Een positief saldo op de betalingsbalans &gt; de wisselkoers stijgt &gt; de export van goederen en diensten daalt &gt; de betalingsbalans komt in evenwicht. </w:t>
      </w:r>
    </w:p>
    <w:p w:rsidR="00243327" w:rsidRDefault="00243327" w:rsidP="00243327">
      <w:pPr>
        <w:pStyle w:val="Lijstalinea"/>
        <w:numPr>
          <w:ilvl w:val="0"/>
          <w:numId w:val="7"/>
        </w:numPr>
        <w:spacing w:after="0"/>
        <w:rPr>
          <w:rFonts w:ascii="Arial" w:hAnsi="Arial" w:cs="Arial"/>
          <w:sz w:val="24"/>
        </w:rPr>
      </w:pPr>
      <w:r>
        <w:rPr>
          <w:rFonts w:ascii="Arial" w:hAnsi="Arial" w:cs="Arial"/>
          <w:sz w:val="24"/>
        </w:rPr>
        <w:t xml:space="preserve">Een negatief saldo op de betalingsbalans &gt; de wisselkoers daalt &gt; de export van goederen en diensten stijgt &gt; de betalingsbalans komt in evenwicht. </w:t>
      </w:r>
    </w:p>
    <w:p w:rsidR="00C56895" w:rsidRDefault="00C56895" w:rsidP="00C56895">
      <w:pPr>
        <w:spacing w:after="0"/>
        <w:rPr>
          <w:rFonts w:ascii="Arial" w:hAnsi="Arial" w:cs="Arial"/>
          <w:sz w:val="24"/>
        </w:rPr>
      </w:pPr>
      <w:r>
        <w:rPr>
          <w:rFonts w:ascii="Arial" w:hAnsi="Arial" w:cs="Arial"/>
          <w:sz w:val="24"/>
        </w:rPr>
        <w:t xml:space="preserve">Een vaste wisselkoers geeft zekerheid. Dit stimuleert de internationale en uiteindelijk de economische groei. Dat komt omdat internationale handelaars en beleggers meer gaan handelen en beleggen vanwege de zekerheid. </w:t>
      </w:r>
    </w:p>
    <w:p w:rsidR="00C56895" w:rsidRDefault="00C56895" w:rsidP="00C56895">
      <w:pPr>
        <w:spacing w:after="0"/>
        <w:rPr>
          <w:rFonts w:ascii="Arial" w:hAnsi="Arial" w:cs="Arial"/>
          <w:sz w:val="24"/>
        </w:rPr>
      </w:pPr>
    </w:p>
    <w:p w:rsidR="00C56895" w:rsidRDefault="00C56895" w:rsidP="00C56895">
      <w:pPr>
        <w:spacing w:after="0"/>
        <w:rPr>
          <w:rFonts w:ascii="Arial" w:hAnsi="Arial" w:cs="Arial"/>
          <w:b/>
          <w:sz w:val="24"/>
        </w:rPr>
      </w:pPr>
      <w:r>
        <w:rPr>
          <w:rFonts w:ascii="Arial" w:hAnsi="Arial" w:cs="Arial"/>
          <w:b/>
          <w:sz w:val="24"/>
        </w:rPr>
        <w:t>Hoofdstuk 2 – Paragraaf 1; De verkeersvergelijking van Fisher</w:t>
      </w:r>
    </w:p>
    <w:p w:rsidR="00C56895" w:rsidRDefault="00C56895" w:rsidP="00C56895">
      <w:pPr>
        <w:spacing w:after="0"/>
        <w:rPr>
          <w:rFonts w:ascii="Arial" w:hAnsi="Arial" w:cs="Arial"/>
          <w:sz w:val="24"/>
        </w:rPr>
      </w:pPr>
      <w:r>
        <w:rPr>
          <w:rFonts w:ascii="Arial" w:hAnsi="Arial" w:cs="Arial"/>
          <w:sz w:val="24"/>
        </w:rPr>
        <w:t xml:space="preserve">Om de conjunctuur beweging te verklaren, kijk je naar de </w:t>
      </w:r>
      <w:r>
        <w:rPr>
          <w:rFonts w:ascii="Arial" w:hAnsi="Arial" w:cs="Arial"/>
          <w:i/>
          <w:sz w:val="24"/>
        </w:rPr>
        <w:t xml:space="preserve">geaggregeerde vraag </w:t>
      </w:r>
      <w:r>
        <w:rPr>
          <w:rFonts w:ascii="Arial" w:hAnsi="Arial" w:cs="Arial"/>
          <w:sz w:val="24"/>
        </w:rPr>
        <w:t xml:space="preserve">en het </w:t>
      </w:r>
      <w:r>
        <w:rPr>
          <w:rFonts w:ascii="Arial" w:hAnsi="Arial" w:cs="Arial"/>
          <w:i/>
          <w:sz w:val="24"/>
        </w:rPr>
        <w:t xml:space="preserve">geaggregeerde aanbod. </w:t>
      </w:r>
      <w:r>
        <w:rPr>
          <w:rFonts w:ascii="Arial" w:hAnsi="Arial" w:cs="Arial"/>
          <w:sz w:val="24"/>
        </w:rPr>
        <w:t xml:space="preserve">De geaggregeerde hoeveelheden gaan over het totaal van de economie. Voor het verklaren van de beweging, gebruik je de </w:t>
      </w:r>
      <w:r>
        <w:rPr>
          <w:rFonts w:ascii="Arial" w:hAnsi="Arial" w:cs="Arial"/>
          <w:i/>
          <w:sz w:val="24"/>
        </w:rPr>
        <w:t xml:space="preserve">verkeersvergelijking van Fisher. </w:t>
      </w:r>
      <w:r w:rsidR="005C2670">
        <w:rPr>
          <w:rFonts w:ascii="Arial" w:hAnsi="Arial" w:cs="Arial"/>
          <w:sz w:val="24"/>
        </w:rPr>
        <w:t xml:space="preserve">Zijn verkeersvergelijking geeft het verband tussen vier macro-economische variabelen: </w:t>
      </w:r>
    </w:p>
    <w:p w:rsidR="005C2670" w:rsidRDefault="005C2670" w:rsidP="005C2670">
      <w:pPr>
        <w:pStyle w:val="Lijstalinea"/>
        <w:numPr>
          <w:ilvl w:val="0"/>
          <w:numId w:val="8"/>
        </w:numPr>
        <w:spacing w:after="0"/>
        <w:rPr>
          <w:rFonts w:ascii="Arial" w:hAnsi="Arial" w:cs="Arial"/>
          <w:sz w:val="24"/>
        </w:rPr>
      </w:pPr>
      <w:r>
        <w:rPr>
          <w:rFonts w:ascii="Arial" w:hAnsi="Arial" w:cs="Arial"/>
          <w:sz w:val="24"/>
        </w:rPr>
        <w:t>Het prijsniveau van goederen en diensten (P)</w:t>
      </w:r>
    </w:p>
    <w:p w:rsidR="005C2670" w:rsidRDefault="005C2670" w:rsidP="005C2670">
      <w:pPr>
        <w:pStyle w:val="Lijstalinea"/>
        <w:numPr>
          <w:ilvl w:val="0"/>
          <w:numId w:val="8"/>
        </w:numPr>
        <w:spacing w:after="0"/>
        <w:rPr>
          <w:rFonts w:ascii="Arial" w:hAnsi="Arial" w:cs="Arial"/>
          <w:sz w:val="24"/>
        </w:rPr>
      </w:pPr>
      <w:r>
        <w:rPr>
          <w:rFonts w:ascii="Arial" w:hAnsi="Arial" w:cs="Arial"/>
          <w:sz w:val="24"/>
        </w:rPr>
        <w:t>De productie (Y)</w:t>
      </w:r>
    </w:p>
    <w:p w:rsidR="005C2670" w:rsidRDefault="005C2670" w:rsidP="005C2670">
      <w:pPr>
        <w:pStyle w:val="Lijstalinea"/>
        <w:numPr>
          <w:ilvl w:val="0"/>
          <w:numId w:val="8"/>
        </w:numPr>
        <w:spacing w:after="0"/>
        <w:rPr>
          <w:rFonts w:ascii="Arial" w:hAnsi="Arial" w:cs="Arial"/>
          <w:sz w:val="24"/>
        </w:rPr>
      </w:pPr>
      <w:r>
        <w:rPr>
          <w:rFonts w:ascii="Arial" w:hAnsi="Arial" w:cs="Arial"/>
          <w:sz w:val="24"/>
        </w:rPr>
        <w:t>De maatschappelijke geldhoeveelheid (M)</w:t>
      </w:r>
    </w:p>
    <w:p w:rsidR="005C2670" w:rsidRDefault="005C2670" w:rsidP="005C2670">
      <w:pPr>
        <w:pStyle w:val="Lijstalinea"/>
        <w:numPr>
          <w:ilvl w:val="0"/>
          <w:numId w:val="8"/>
        </w:numPr>
        <w:spacing w:after="0"/>
        <w:rPr>
          <w:rFonts w:ascii="Arial" w:hAnsi="Arial" w:cs="Arial"/>
          <w:sz w:val="24"/>
        </w:rPr>
      </w:pPr>
      <w:r>
        <w:rPr>
          <w:rFonts w:ascii="Arial" w:hAnsi="Arial" w:cs="Arial"/>
          <w:sz w:val="24"/>
        </w:rPr>
        <w:t xml:space="preserve">De </w:t>
      </w:r>
      <w:r>
        <w:rPr>
          <w:rFonts w:ascii="Arial" w:hAnsi="Arial" w:cs="Arial"/>
          <w:i/>
          <w:sz w:val="24"/>
        </w:rPr>
        <w:t xml:space="preserve">omloopsnelheid van geld </w:t>
      </w:r>
      <w:r>
        <w:rPr>
          <w:rFonts w:ascii="Arial" w:hAnsi="Arial" w:cs="Arial"/>
          <w:sz w:val="24"/>
        </w:rPr>
        <w:t>(V)</w:t>
      </w:r>
    </w:p>
    <w:p w:rsidR="005C2670" w:rsidRDefault="005C2670" w:rsidP="005C2670">
      <w:pPr>
        <w:spacing w:after="0"/>
        <w:rPr>
          <w:rFonts w:ascii="Arial" w:hAnsi="Arial" w:cs="Arial"/>
          <w:b/>
          <w:sz w:val="24"/>
        </w:rPr>
      </w:pPr>
      <w:r>
        <w:rPr>
          <w:rFonts w:ascii="Arial" w:hAnsi="Arial" w:cs="Arial"/>
          <w:sz w:val="24"/>
        </w:rPr>
        <w:t xml:space="preserve">Die vier variabele samen in formule ziet dat er zo uit: </w:t>
      </w:r>
      <w:r>
        <w:rPr>
          <w:rFonts w:ascii="Arial" w:hAnsi="Arial" w:cs="Arial"/>
          <w:b/>
          <w:sz w:val="24"/>
        </w:rPr>
        <w:t>M x V = P x Y</w:t>
      </w:r>
    </w:p>
    <w:p w:rsidR="005C2670" w:rsidRDefault="005C2670" w:rsidP="005C2670">
      <w:pPr>
        <w:spacing w:after="0"/>
        <w:rPr>
          <w:rFonts w:ascii="Arial" w:hAnsi="Arial" w:cs="Arial"/>
          <w:sz w:val="24"/>
        </w:rPr>
      </w:pPr>
    </w:p>
    <w:p w:rsidR="005C2670" w:rsidRDefault="005C2670" w:rsidP="005C2670">
      <w:pPr>
        <w:spacing w:after="0"/>
        <w:rPr>
          <w:rFonts w:ascii="Arial" w:hAnsi="Arial" w:cs="Arial"/>
          <w:b/>
          <w:sz w:val="24"/>
        </w:rPr>
      </w:pPr>
      <w:r>
        <w:rPr>
          <w:rFonts w:ascii="Arial" w:hAnsi="Arial" w:cs="Arial"/>
          <w:b/>
          <w:sz w:val="24"/>
        </w:rPr>
        <w:t>Hoofdstuk 2 – Paragraaf 3; Geaggregeerde vraag</w:t>
      </w:r>
    </w:p>
    <w:p w:rsidR="005C2670" w:rsidRDefault="005C2670" w:rsidP="005C2670">
      <w:pPr>
        <w:spacing w:after="0"/>
        <w:rPr>
          <w:rFonts w:ascii="Arial" w:hAnsi="Arial" w:cs="Arial"/>
          <w:sz w:val="24"/>
        </w:rPr>
      </w:pPr>
      <w:r>
        <w:rPr>
          <w:rFonts w:ascii="Arial" w:hAnsi="Arial" w:cs="Arial"/>
          <w:sz w:val="24"/>
        </w:rPr>
        <w:t xml:space="preserve">Als de centrale bank de maatschappelijke geldhoeveelheid verhoogt, neemt het aanbod van geld toe. Dit heet </w:t>
      </w:r>
      <w:r>
        <w:rPr>
          <w:rFonts w:ascii="Arial" w:hAnsi="Arial" w:cs="Arial"/>
          <w:i/>
          <w:sz w:val="24"/>
        </w:rPr>
        <w:t xml:space="preserve">monetaire expansie. </w:t>
      </w:r>
      <w:r>
        <w:rPr>
          <w:rFonts w:ascii="Arial" w:hAnsi="Arial" w:cs="Arial"/>
          <w:sz w:val="24"/>
        </w:rPr>
        <w:t xml:space="preserve">De consumenten krijgen de beschikking over meer geld en kunnen bij dezelfde prijzen meer producten kopen. </w:t>
      </w:r>
    </w:p>
    <w:p w:rsidR="005C2670" w:rsidRDefault="005C2670" w:rsidP="005C2670">
      <w:pPr>
        <w:spacing w:after="0"/>
        <w:rPr>
          <w:rFonts w:ascii="Arial" w:hAnsi="Arial" w:cs="Arial"/>
          <w:sz w:val="24"/>
        </w:rPr>
      </w:pPr>
    </w:p>
    <w:p w:rsidR="005C2670" w:rsidRDefault="005C2670" w:rsidP="005C2670">
      <w:pPr>
        <w:spacing w:after="0"/>
        <w:rPr>
          <w:rFonts w:ascii="Arial" w:hAnsi="Arial" w:cs="Arial"/>
          <w:b/>
          <w:sz w:val="24"/>
        </w:rPr>
      </w:pPr>
      <w:r>
        <w:rPr>
          <w:rFonts w:ascii="Arial" w:hAnsi="Arial" w:cs="Arial"/>
          <w:b/>
          <w:sz w:val="24"/>
        </w:rPr>
        <w:t>Hoofdstuk 2 – Paragraaf 4; Evenwicht op lange termijn</w:t>
      </w:r>
    </w:p>
    <w:p w:rsidR="005C2670" w:rsidRDefault="005C2670" w:rsidP="005C2670">
      <w:pPr>
        <w:spacing w:after="0"/>
        <w:rPr>
          <w:rFonts w:ascii="Arial" w:hAnsi="Arial" w:cs="Arial"/>
          <w:sz w:val="24"/>
        </w:rPr>
      </w:pPr>
      <w:r>
        <w:rPr>
          <w:rFonts w:ascii="Arial" w:hAnsi="Arial" w:cs="Arial"/>
          <w:sz w:val="24"/>
        </w:rPr>
        <w:t>In een macro-economie wordt het evenwicht gevormd door het prijsniveau en de productie</w:t>
      </w:r>
      <w:r w:rsidR="00901D3F">
        <w:rPr>
          <w:rFonts w:ascii="Arial" w:hAnsi="Arial" w:cs="Arial"/>
          <w:sz w:val="24"/>
        </w:rPr>
        <w:t>omvang. Bij stijging van M, V en</w:t>
      </w:r>
      <w:r>
        <w:rPr>
          <w:rFonts w:ascii="Arial" w:hAnsi="Arial" w:cs="Arial"/>
          <w:sz w:val="24"/>
        </w:rPr>
        <w:t xml:space="preserve"> Y blijven constant, dan zal de P ook moeten stijgen om het</w:t>
      </w:r>
      <w:r w:rsidR="00D27B2A">
        <w:rPr>
          <w:rFonts w:ascii="Arial" w:hAnsi="Arial" w:cs="Arial"/>
          <w:sz w:val="24"/>
        </w:rPr>
        <w:t xml:space="preserve"> evenwicht te behouden. Op middellange</w:t>
      </w:r>
      <w:r>
        <w:rPr>
          <w:rFonts w:ascii="Arial" w:hAnsi="Arial" w:cs="Arial"/>
          <w:sz w:val="24"/>
        </w:rPr>
        <w:t xml:space="preserve"> termijn heeft stijging van de maatschappelijke geldhoeveelheid alleen maar tot gevolg dat de prijzen stijgen. Anders gezegd: inflatie is het gevolg van een steeds groeiende maatschappelijke geldhoeveelheid. </w:t>
      </w:r>
      <w:r w:rsidR="00D27B2A">
        <w:rPr>
          <w:rFonts w:ascii="Arial" w:hAnsi="Arial" w:cs="Arial"/>
          <w:sz w:val="24"/>
        </w:rPr>
        <w:t>Op hele lange termijn is het wel mogelijk dat de productie (Y) wordt uitgebreid. Hiervoor zijn investeringen/innovaties nodig.</w:t>
      </w:r>
    </w:p>
    <w:p w:rsidR="007C5380" w:rsidRDefault="007C5380" w:rsidP="005C2670">
      <w:pPr>
        <w:spacing w:after="0"/>
        <w:rPr>
          <w:rFonts w:ascii="Arial" w:hAnsi="Arial" w:cs="Arial"/>
          <w:sz w:val="24"/>
        </w:rPr>
      </w:pPr>
      <w:r>
        <w:rPr>
          <w:rFonts w:ascii="Arial" w:hAnsi="Arial" w:cs="Arial"/>
          <w:sz w:val="24"/>
        </w:rPr>
        <w:t xml:space="preserve">De natuurlijke productieomvang is het benutten van je totale productiecapaciteit. </w:t>
      </w:r>
    </w:p>
    <w:p w:rsidR="00443161" w:rsidRDefault="00443161" w:rsidP="005C2670">
      <w:pPr>
        <w:spacing w:after="0"/>
        <w:rPr>
          <w:rFonts w:ascii="Arial" w:hAnsi="Arial" w:cs="Arial"/>
          <w:sz w:val="24"/>
        </w:rPr>
      </w:pPr>
      <w:r>
        <w:rPr>
          <w:rFonts w:ascii="Arial" w:hAnsi="Arial" w:cs="Arial"/>
          <w:sz w:val="24"/>
        </w:rPr>
        <w:t xml:space="preserve">Op korte termijn zijn de prijzen rigide. </w:t>
      </w:r>
      <w:r>
        <w:rPr>
          <w:rFonts w:ascii="Arial" w:hAnsi="Arial" w:cs="Arial"/>
          <w:i/>
          <w:sz w:val="24"/>
        </w:rPr>
        <w:t xml:space="preserve">Prijsrigiditeit </w:t>
      </w:r>
      <w:r>
        <w:rPr>
          <w:rFonts w:ascii="Arial" w:hAnsi="Arial" w:cs="Arial"/>
          <w:sz w:val="24"/>
        </w:rPr>
        <w:t xml:space="preserve">houdt in dat de prijzen zich niet direct aanpassen aan veranderingen in vraag en aanbod. Lonen zijn ook op korte termijn rigide. Dit noem je </w:t>
      </w:r>
      <w:r>
        <w:rPr>
          <w:rFonts w:ascii="Arial" w:hAnsi="Arial" w:cs="Arial"/>
          <w:i/>
          <w:sz w:val="24"/>
        </w:rPr>
        <w:t xml:space="preserve">loonstarheid. </w:t>
      </w:r>
      <w:r>
        <w:rPr>
          <w:rFonts w:ascii="Arial" w:hAnsi="Arial" w:cs="Arial"/>
          <w:sz w:val="24"/>
        </w:rPr>
        <w:t xml:space="preserve">Ze zijn rigide, omdat er minimum lonen zijn en omdat cao’s meestal 1 of 2 jaar lopen. Cao’s kunnen niet zo makkelijk worden aangepast. </w:t>
      </w:r>
    </w:p>
    <w:p w:rsidR="00AE1C42" w:rsidRDefault="00AE1C42" w:rsidP="005C2670">
      <w:pPr>
        <w:spacing w:after="0"/>
        <w:rPr>
          <w:rFonts w:ascii="Arial" w:hAnsi="Arial" w:cs="Arial"/>
          <w:sz w:val="24"/>
        </w:rPr>
      </w:pPr>
    </w:p>
    <w:p w:rsidR="00AE1C42" w:rsidRDefault="00AE1C42" w:rsidP="005C2670">
      <w:pPr>
        <w:spacing w:after="0"/>
        <w:rPr>
          <w:rFonts w:ascii="Arial" w:hAnsi="Arial" w:cs="Arial"/>
          <w:sz w:val="24"/>
        </w:rPr>
      </w:pPr>
    </w:p>
    <w:p w:rsidR="00AE1C42" w:rsidRDefault="00AE1C42" w:rsidP="005C2670">
      <w:pPr>
        <w:spacing w:after="0"/>
        <w:rPr>
          <w:rFonts w:ascii="Arial" w:hAnsi="Arial" w:cs="Arial"/>
          <w:b/>
          <w:sz w:val="24"/>
        </w:rPr>
      </w:pPr>
      <w:r>
        <w:rPr>
          <w:rFonts w:ascii="Arial" w:hAnsi="Arial" w:cs="Arial"/>
          <w:b/>
          <w:sz w:val="24"/>
        </w:rPr>
        <w:lastRenderedPageBreak/>
        <w:t>Hoofdstuk 3 – Paragraaf 1; Overheidsbeleid</w:t>
      </w:r>
    </w:p>
    <w:p w:rsidR="00AE1C42" w:rsidRDefault="00AE1C42" w:rsidP="005C2670">
      <w:pPr>
        <w:spacing w:after="0"/>
        <w:rPr>
          <w:rFonts w:ascii="Arial" w:hAnsi="Arial" w:cs="Arial"/>
          <w:sz w:val="24"/>
        </w:rPr>
      </w:pPr>
      <w:r>
        <w:rPr>
          <w:rFonts w:ascii="Arial" w:hAnsi="Arial" w:cs="Arial"/>
          <w:sz w:val="24"/>
        </w:rPr>
        <w:t xml:space="preserve">Conjunctuurschommelingen hebben vervelende gevolgen. On tijden van laag conjunctuur raken mensen werkloos. Er moeten dan meet uitkeringen worden verstrekt en dus moet de overheid geld lenen om een eventueel financieringstekort op te vangen. Bedrijven blijven zitten met productiecapaciteit die ze niet gebruiken. De overheid kan in een laagconjunctuur beleid voeren om de conjunctuurgolf af te zwakken. Dit heet </w:t>
      </w:r>
      <w:r>
        <w:rPr>
          <w:rFonts w:ascii="Arial" w:hAnsi="Arial" w:cs="Arial"/>
          <w:i/>
          <w:sz w:val="24"/>
        </w:rPr>
        <w:t xml:space="preserve">anticyclisch beleid. </w:t>
      </w:r>
    </w:p>
    <w:p w:rsidR="00AE1C42" w:rsidRDefault="00AE1C42" w:rsidP="005C2670">
      <w:pPr>
        <w:spacing w:after="0"/>
        <w:rPr>
          <w:rFonts w:ascii="Arial" w:hAnsi="Arial" w:cs="Arial"/>
          <w:sz w:val="24"/>
        </w:rPr>
      </w:pPr>
      <w:r>
        <w:rPr>
          <w:rFonts w:ascii="Arial" w:hAnsi="Arial" w:cs="Arial"/>
          <w:sz w:val="24"/>
        </w:rPr>
        <w:t xml:space="preserve">In laag conjunctuur wordt de vraag gestimuleerd. Dat kan de overheid doen door zelf extra uitgaven te doen. In een tijd van hoogconjunctuur spaart de overheid om in tijden van laagconjunctuur de vraag op peil te houden. Daarnaast kan de overheid de </w:t>
      </w:r>
      <w:r>
        <w:rPr>
          <w:rFonts w:ascii="Arial" w:hAnsi="Arial" w:cs="Arial"/>
          <w:i/>
          <w:sz w:val="24"/>
        </w:rPr>
        <w:t xml:space="preserve">internationale concurrentiepositie </w:t>
      </w:r>
      <w:r>
        <w:rPr>
          <w:rFonts w:ascii="Arial" w:hAnsi="Arial" w:cs="Arial"/>
          <w:sz w:val="24"/>
        </w:rPr>
        <w:t>versterken. Dat kan op 3 manieren:</w:t>
      </w:r>
    </w:p>
    <w:p w:rsidR="00AE1C42" w:rsidRDefault="00AE1C42" w:rsidP="00AE1C42">
      <w:pPr>
        <w:pStyle w:val="Lijstalinea"/>
        <w:numPr>
          <w:ilvl w:val="0"/>
          <w:numId w:val="9"/>
        </w:numPr>
        <w:spacing w:after="0"/>
        <w:rPr>
          <w:rFonts w:ascii="Arial" w:hAnsi="Arial" w:cs="Arial"/>
          <w:sz w:val="24"/>
        </w:rPr>
      </w:pPr>
      <w:r>
        <w:rPr>
          <w:rFonts w:ascii="Arial" w:hAnsi="Arial" w:cs="Arial"/>
          <w:i/>
          <w:sz w:val="24"/>
        </w:rPr>
        <w:t xml:space="preserve">Loonmatiging. </w:t>
      </w:r>
      <w:r>
        <w:rPr>
          <w:rFonts w:ascii="Arial" w:hAnsi="Arial" w:cs="Arial"/>
          <w:sz w:val="24"/>
        </w:rPr>
        <w:t xml:space="preserve">Door het verlagen van de productiekosten zal de positie versterken en de productiekosten kan je weer verlagen door loonmatiging. </w:t>
      </w:r>
    </w:p>
    <w:p w:rsidR="00F770C3" w:rsidRDefault="00AE1C42" w:rsidP="00AE1C42">
      <w:pPr>
        <w:pStyle w:val="Lijstalinea"/>
        <w:numPr>
          <w:ilvl w:val="0"/>
          <w:numId w:val="9"/>
        </w:numPr>
        <w:spacing w:after="0"/>
        <w:rPr>
          <w:rFonts w:ascii="Arial" w:hAnsi="Arial" w:cs="Arial"/>
          <w:sz w:val="24"/>
        </w:rPr>
      </w:pPr>
      <w:r>
        <w:rPr>
          <w:rFonts w:ascii="Arial" w:hAnsi="Arial" w:cs="Arial"/>
          <w:sz w:val="24"/>
        </w:rPr>
        <w:t xml:space="preserve">Verhoging arbeidsproductiviteit. Hoe hoger de </w:t>
      </w:r>
      <w:proofErr w:type="spellStart"/>
      <w:r>
        <w:rPr>
          <w:rFonts w:ascii="Arial" w:hAnsi="Arial" w:cs="Arial"/>
          <w:sz w:val="24"/>
        </w:rPr>
        <w:t>apt</w:t>
      </w:r>
      <w:proofErr w:type="spellEnd"/>
      <w:r>
        <w:rPr>
          <w:rFonts w:ascii="Arial" w:hAnsi="Arial" w:cs="Arial"/>
          <w:sz w:val="24"/>
        </w:rPr>
        <w:t xml:space="preserve">, hoe lager de loonkosten per product. </w:t>
      </w:r>
      <w:r w:rsidR="00F770C3">
        <w:rPr>
          <w:rFonts w:ascii="Arial" w:hAnsi="Arial" w:cs="Arial"/>
          <w:sz w:val="24"/>
        </w:rPr>
        <w:t xml:space="preserve">In tijden van laagconjunctuur kan de overheid ervoor kiezen om mensen bij te scholen. Een extra opleiding verhoogt de </w:t>
      </w:r>
      <w:proofErr w:type="spellStart"/>
      <w:r w:rsidR="00F770C3">
        <w:rPr>
          <w:rFonts w:ascii="Arial" w:hAnsi="Arial" w:cs="Arial"/>
          <w:sz w:val="24"/>
        </w:rPr>
        <w:t>apt</w:t>
      </w:r>
      <w:proofErr w:type="spellEnd"/>
      <w:r w:rsidR="00F770C3">
        <w:rPr>
          <w:rFonts w:ascii="Arial" w:hAnsi="Arial" w:cs="Arial"/>
          <w:sz w:val="24"/>
        </w:rPr>
        <w:t xml:space="preserve">. </w:t>
      </w:r>
    </w:p>
    <w:p w:rsidR="00F770C3" w:rsidRDefault="00F770C3" w:rsidP="00AE1C42">
      <w:pPr>
        <w:pStyle w:val="Lijstalinea"/>
        <w:numPr>
          <w:ilvl w:val="0"/>
          <w:numId w:val="9"/>
        </w:numPr>
        <w:spacing w:after="0"/>
        <w:rPr>
          <w:rFonts w:ascii="Arial" w:hAnsi="Arial" w:cs="Arial"/>
          <w:sz w:val="24"/>
        </w:rPr>
      </w:pPr>
      <w:r>
        <w:rPr>
          <w:rFonts w:ascii="Arial" w:hAnsi="Arial" w:cs="Arial"/>
          <w:sz w:val="24"/>
        </w:rPr>
        <w:t xml:space="preserve">Beteugeling inflatie. Binnenlandse inflatie verhoogt de prijzen, inclusief de prijzen van </w:t>
      </w:r>
      <w:r w:rsidR="00AE1C42">
        <w:rPr>
          <w:rFonts w:ascii="Arial" w:hAnsi="Arial" w:cs="Arial"/>
          <w:sz w:val="24"/>
        </w:rPr>
        <w:t xml:space="preserve"> </w:t>
      </w:r>
      <w:r>
        <w:rPr>
          <w:rFonts w:ascii="Arial" w:hAnsi="Arial" w:cs="Arial"/>
          <w:sz w:val="24"/>
        </w:rPr>
        <w:t>exporteren. Op die manier zullen landen niet snel met ons handelen, want dat is te duur. Lage inflatie is een betere concurrentiepositie.</w:t>
      </w:r>
    </w:p>
    <w:p w:rsidR="00F770C3" w:rsidRDefault="00F770C3" w:rsidP="00F770C3">
      <w:pPr>
        <w:spacing w:after="0"/>
        <w:rPr>
          <w:rFonts w:ascii="Arial" w:hAnsi="Arial" w:cs="Arial"/>
          <w:b/>
          <w:sz w:val="24"/>
        </w:rPr>
      </w:pPr>
      <w:r>
        <w:rPr>
          <w:rFonts w:ascii="Arial" w:hAnsi="Arial" w:cs="Arial"/>
          <w:b/>
          <w:sz w:val="24"/>
        </w:rPr>
        <w:t xml:space="preserve">IC Loonkosten p. eenheid product = (IC loonkosten p. uur / IC </w:t>
      </w:r>
      <w:proofErr w:type="spellStart"/>
      <w:r>
        <w:rPr>
          <w:rFonts w:ascii="Arial" w:hAnsi="Arial" w:cs="Arial"/>
          <w:b/>
          <w:sz w:val="24"/>
        </w:rPr>
        <w:t>apt</w:t>
      </w:r>
      <w:proofErr w:type="spellEnd"/>
      <w:r>
        <w:rPr>
          <w:rFonts w:ascii="Arial" w:hAnsi="Arial" w:cs="Arial"/>
          <w:b/>
          <w:sz w:val="24"/>
        </w:rPr>
        <w:t xml:space="preserve"> p. uur) x 100</w:t>
      </w:r>
    </w:p>
    <w:p w:rsidR="00F770C3" w:rsidRDefault="00F770C3" w:rsidP="00F770C3">
      <w:pPr>
        <w:spacing w:after="0"/>
        <w:rPr>
          <w:rFonts w:ascii="Arial" w:hAnsi="Arial" w:cs="Arial"/>
          <w:b/>
          <w:sz w:val="24"/>
        </w:rPr>
      </w:pPr>
    </w:p>
    <w:p w:rsidR="00F770C3" w:rsidRDefault="00F770C3" w:rsidP="00F770C3">
      <w:pPr>
        <w:spacing w:after="0"/>
        <w:rPr>
          <w:rFonts w:ascii="Arial" w:hAnsi="Arial" w:cs="Arial"/>
          <w:b/>
          <w:sz w:val="24"/>
        </w:rPr>
      </w:pPr>
      <w:r>
        <w:rPr>
          <w:rFonts w:ascii="Arial" w:hAnsi="Arial" w:cs="Arial"/>
          <w:b/>
          <w:sz w:val="24"/>
        </w:rPr>
        <w:t>Hoofdstuk 3 – Paragraaf 2; Automatische stabilisatoren</w:t>
      </w:r>
    </w:p>
    <w:p w:rsidR="00AE1C42" w:rsidRDefault="00F770C3" w:rsidP="00F770C3">
      <w:pPr>
        <w:spacing w:after="0"/>
        <w:rPr>
          <w:rFonts w:ascii="Arial" w:hAnsi="Arial" w:cs="Arial"/>
          <w:sz w:val="24"/>
        </w:rPr>
      </w:pPr>
      <w:r>
        <w:rPr>
          <w:rFonts w:ascii="Arial" w:hAnsi="Arial" w:cs="Arial"/>
          <w:sz w:val="24"/>
        </w:rPr>
        <w:t xml:space="preserve">Er bestaan ook </w:t>
      </w:r>
      <w:r>
        <w:rPr>
          <w:rFonts w:ascii="Arial" w:hAnsi="Arial" w:cs="Arial"/>
          <w:i/>
          <w:sz w:val="24"/>
        </w:rPr>
        <w:t>automatische stabilisatoren</w:t>
      </w:r>
      <w:r>
        <w:rPr>
          <w:rFonts w:ascii="Arial" w:hAnsi="Arial" w:cs="Arial"/>
          <w:sz w:val="24"/>
        </w:rPr>
        <w:t>. Dit zijn mechanismen in de economie die de conjunctuurbeweging afvlakken. Twee ervan zijn:</w:t>
      </w:r>
    </w:p>
    <w:p w:rsidR="00F770C3" w:rsidRDefault="00F770C3" w:rsidP="00F770C3">
      <w:pPr>
        <w:pStyle w:val="Lijstalinea"/>
        <w:numPr>
          <w:ilvl w:val="0"/>
          <w:numId w:val="10"/>
        </w:numPr>
        <w:spacing w:after="0"/>
        <w:rPr>
          <w:rFonts w:ascii="Arial" w:hAnsi="Arial" w:cs="Arial"/>
          <w:sz w:val="24"/>
        </w:rPr>
      </w:pPr>
      <w:r>
        <w:rPr>
          <w:rFonts w:ascii="Arial" w:hAnsi="Arial" w:cs="Arial"/>
          <w:sz w:val="24"/>
        </w:rPr>
        <w:t xml:space="preserve">Sociale uitkeringen. Deze uitkeringen zorgen ervoor dat de vraag deels op peil blijft. </w:t>
      </w:r>
    </w:p>
    <w:p w:rsidR="00F770C3" w:rsidRDefault="00F770C3" w:rsidP="00F770C3">
      <w:pPr>
        <w:pStyle w:val="Lijstalinea"/>
        <w:numPr>
          <w:ilvl w:val="0"/>
          <w:numId w:val="10"/>
        </w:numPr>
        <w:spacing w:after="0"/>
        <w:rPr>
          <w:rFonts w:ascii="Arial" w:hAnsi="Arial" w:cs="Arial"/>
          <w:sz w:val="24"/>
        </w:rPr>
      </w:pPr>
      <w:r>
        <w:rPr>
          <w:rFonts w:ascii="Arial" w:hAnsi="Arial" w:cs="Arial"/>
          <w:sz w:val="24"/>
        </w:rPr>
        <w:t xml:space="preserve">Progressieve belastingen. Bij een progressief belastingstelsel betaal je relatief meer belasting bij een stijgend inkomen. Een progressieve belasting dempt dus de opgaande conjunctuurbeweging. Ten tijden van een laagconjunctuur doet het precies het omgekeerde. </w:t>
      </w:r>
    </w:p>
    <w:p w:rsidR="00F770C3" w:rsidRDefault="00F770C3" w:rsidP="00F770C3">
      <w:pPr>
        <w:spacing w:after="0"/>
        <w:rPr>
          <w:rFonts w:ascii="Arial" w:hAnsi="Arial" w:cs="Arial"/>
          <w:sz w:val="24"/>
        </w:rPr>
      </w:pPr>
    </w:p>
    <w:p w:rsidR="00F770C3" w:rsidRDefault="00F770C3" w:rsidP="00F770C3">
      <w:pPr>
        <w:spacing w:after="0"/>
        <w:rPr>
          <w:rFonts w:ascii="Arial" w:hAnsi="Arial" w:cs="Arial"/>
          <w:b/>
          <w:sz w:val="24"/>
        </w:rPr>
      </w:pPr>
      <w:r>
        <w:rPr>
          <w:rFonts w:ascii="Arial" w:hAnsi="Arial" w:cs="Arial"/>
          <w:b/>
          <w:sz w:val="24"/>
        </w:rPr>
        <w:t>Hoofdstuk 3 – Paragraaf 3; Rentebeleid</w:t>
      </w:r>
    </w:p>
    <w:p w:rsidR="00F770C3" w:rsidRDefault="00F770C3" w:rsidP="00F770C3">
      <w:pPr>
        <w:spacing w:after="0"/>
        <w:rPr>
          <w:rFonts w:ascii="Arial" w:hAnsi="Arial" w:cs="Arial"/>
          <w:sz w:val="24"/>
        </w:rPr>
      </w:pPr>
      <w:r>
        <w:rPr>
          <w:rFonts w:ascii="Arial" w:hAnsi="Arial" w:cs="Arial"/>
          <w:sz w:val="24"/>
        </w:rPr>
        <w:t xml:space="preserve">De ECB bepaalt de hoogte van de maatschappelijke geldhoeveelheid in Eurolanden. Daarmee beïnvloedt de </w:t>
      </w:r>
      <w:r w:rsidR="000B0293">
        <w:rPr>
          <w:rFonts w:ascii="Arial" w:hAnsi="Arial" w:cs="Arial"/>
          <w:sz w:val="24"/>
        </w:rPr>
        <w:t xml:space="preserve">ECB het niveau van de inflatie. Een tweede instrument om de inflatie te beïnvloeden is de </w:t>
      </w:r>
      <w:proofErr w:type="spellStart"/>
      <w:r w:rsidR="000B0293">
        <w:rPr>
          <w:rFonts w:ascii="Arial" w:hAnsi="Arial" w:cs="Arial"/>
          <w:sz w:val="24"/>
        </w:rPr>
        <w:t>reporente</w:t>
      </w:r>
      <w:proofErr w:type="spellEnd"/>
      <w:r w:rsidR="000B0293">
        <w:rPr>
          <w:rFonts w:ascii="Arial" w:hAnsi="Arial" w:cs="Arial"/>
          <w:sz w:val="24"/>
        </w:rPr>
        <w:t xml:space="preserve"> (of </w:t>
      </w:r>
      <w:proofErr w:type="spellStart"/>
      <w:r w:rsidR="000B0293">
        <w:rPr>
          <w:rFonts w:ascii="Arial" w:hAnsi="Arial" w:cs="Arial"/>
          <w:sz w:val="24"/>
        </w:rPr>
        <w:t>refirente</w:t>
      </w:r>
      <w:proofErr w:type="spellEnd"/>
      <w:r w:rsidR="000B0293">
        <w:rPr>
          <w:rFonts w:ascii="Arial" w:hAnsi="Arial" w:cs="Arial"/>
          <w:sz w:val="24"/>
        </w:rPr>
        <w:t>). Dat is de rente die de ECB rekent aan handelsbanken. De hoofdtaak van de ECB is de inflatie beperken (&lt;2%), maar de ECB kan ook de conjunctuurbeweging beïnvloeden door haar rentebeleid:</w:t>
      </w:r>
    </w:p>
    <w:p w:rsidR="000B0293" w:rsidRDefault="000B0293" w:rsidP="000B0293">
      <w:pPr>
        <w:pStyle w:val="Lijstalinea"/>
        <w:numPr>
          <w:ilvl w:val="0"/>
          <w:numId w:val="11"/>
        </w:numPr>
        <w:spacing w:after="0"/>
        <w:rPr>
          <w:rFonts w:ascii="Arial" w:hAnsi="Arial" w:cs="Arial"/>
          <w:sz w:val="24"/>
        </w:rPr>
      </w:pPr>
      <w:r>
        <w:rPr>
          <w:rFonts w:ascii="Arial" w:hAnsi="Arial" w:cs="Arial"/>
          <w:sz w:val="24"/>
        </w:rPr>
        <w:t xml:space="preserve">Hoogconjunctuur: vraag afremmen &gt; rente verhogen &gt; mensen meer sparen &gt; minder besteden </w:t>
      </w:r>
    </w:p>
    <w:p w:rsidR="000B0293" w:rsidRPr="000B0293" w:rsidRDefault="000B0293" w:rsidP="000B0293">
      <w:pPr>
        <w:pStyle w:val="Lijstalinea"/>
        <w:numPr>
          <w:ilvl w:val="0"/>
          <w:numId w:val="11"/>
        </w:numPr>
        <w:spacing w:after="0"/>
        <w:rPr>
          <w:rFonts w:ascii="Arial" w:hAnsi="Arial" w:cs="Arial"/>
          <w:sz w:val="24"/>
        </w:rPr>
      </w:pPr>
      <w:r>
        <w:rPr>
          <w:rFonts w:ascii="Arial" w:hAnsi="Arial" w:cs="Arial"/>
          <w:sz w:val="24"/>
        </w:rPr>
        <w:t xml:space="preserve">Laagconjunctuur: vraag stimuleren &gt; rente verlagen &gt; meer lenen &gt; meer besteden </w:t>
      </w:r>
    </w:p>
    <w:p w:rsidR="00243327" w:rsidRPr="003E3999" w:rsidRDefault="00243327" w:rsidP="003E3999">
      <w:pPr>
        <w:spacing w:after="0"/>
        <w:rPr>
          <w:rFonts w:ascii="Arial" w:hAnsi="Arial" w:cs="Arial"/>
          <w:sz w:val="24"/>
        </w:rPr>
      </w:pPr>
    </w:p>
    <w:p w:rsidR="00E11C61" w:rsidRPr="00E11C61" w:rsidRDefault="00E11C61" w:rsidP="00E11C61">
      <w:pPr>
        <w:spacing w:after="0"/>
        <w:rPr>
          <w:rFonts w:ascii="Arial" w:hAnsi="Arial" w:cs="Arial"/>
          <w:sz w:val="24"/>
        </w:rPr>
      </w:pPr>
      <w:r>
        <w:rPr>
          <w:rFonts w:ascii="Arial" w:hAnsi="Arial" w:cs="Arial"/>
          <w:i/>
          <w:sz w:val="24"/>
        </w:rPr>
        <w:t xml:space="preserve"> </w:t>
      </w:r>
    </w:p>
    <w:sectPr w:rsidR="00E11C61" w:rsidRPr="00E11C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54A6"/>
    <w:multiLevelType w:val="hybridMultilevel"/>
    <w:tmpl w:val="7C009D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38D788F"/>
    <w:multiLevelType w:val="hybridMultilevel"/>
    <w:tmpl w:val="8C949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8584DF1"/>
    <w:multiLevelType w:val="hybridMultilevel"/>
    <w:tmpl w:val="AA7A7F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C9D1437"/>
    <w:multiLevelType w:val="hybridMultilevel"/>
    <w:tmpl w:val="6AA6BF40"/>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4">
    <w:nsid w:val="1351334F"/>
    <w:multiLevelType w:val="hybridMultilevel"/>
    <w:tmpl w:val="1AAED340"/>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5">
    <w:nsid w:val="13E458B8"/>
    <w:multiLevelType w:val="hybridMultilevel"/>
    <w:tmpl w:val="86B079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D3F1014"/>
    <w:multiLevelType w:val="hybridMultilevel"/>
    <w:tmpl w:val="24BEEC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47E3725"/>
    <w:multiLevelType w:val="hybridMultilevel"/>
    <w:tmpl w:val="91A035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75C2753"/>
    <w:multiLevelType w:val="hybridMultilevel"/>
    <w:tmpl w:val="85E2C9BC"/>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9">
    <w:nsid w:val="5DB945F8"/>
    <w:multiLevelType w:val="hybridMultilevel"/>
    <w:tmpl w:val="09240C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D761C97"/>
    <w:multiLevelType w:val="hybridMultilevel"/>
    <w:tmpl w:val="F4F2A8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4"/>
  </w:num>
  <w:num w:numId="5">
    <w:abstractNumId w:val="7"/>
  </w:num>
  <w:num w:numId="6">
    <w:abstractNumId w:val="9"/>
  </w:num>
  <w:num w:numId="7">
    <w:abstractNumId w:val="10"/>
  </w:num>
  <w:num w:numId="8">
    <w:abstractNumId w:val="1"/>
  </w:num>
  <w:num w:numId="9">
    <w:abstractNumId w:val="2"/>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E6A"/>
    <w:rsid w:val="000B0293"/>
    <w:rsid w:val="000E7B66"/>
    <w:rsid w:val="00222E6A"/>
    <w:rsid w:val="00243327"/>
    <w:rsid w:val="003E3999"/>
    <w:rsid w:val="00443161"/>
    <w:rsid w:val="004A0ADA"/>
    <w:rsid w:val="004F0D31"/>
    <w:rsid w:val="005C2670"/>
    <w:rsid w:val="007C5380"/>
    <w:rsid w:val="00883933"/>
    <w:rsid w:val="00901D3F"/>
    <w:rsid w:val="00990E3F"/>
    <w:rsid w:val="00A767E0"/>
    <w:rsid w:val="00AE1C42"/>
    <w:rsid w:val="00C07C62"/>
    <w:rsid w:val="00C56895"/>
    <w:rsid w:val="00D27B2A"/>
    <w:rsid w:val="00E11C61"/>
    <w:rsid w:val="00F770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F0D31"/>
    <w:pPr>
      <w:ind w:left="720"/>
      <w:contextualSpacing/>
    </w:pPr>
  </w:style>
  <w:style w:type="paragraph" w:styleId="Ballontekst">
    <w:name w:val="Balloon Text"/>
    <w:basedOn w:val="Standaard"/>
    <w:link w:val="BallontekstChar"/>
    <w:uiPriority w:val="99"/>
    <w:semiHidden/>
    <w:unhideWhenUsed/>
    <w:rsid w:val="00C07C6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07C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F0D31"/>
    <w:pPr>
      <w:ind w:left="720"/>
      <w:contextualSpacing/>
    </w:pPr>
  </w:style>
  <w:style w:type="paragraph" w:styleId="Ballontekst">
    <w:name w:val="Balloon Text"/>
    <w:basedOn w:val="Standaard"/>
    <w:link w:val="BallontekstChar"/>
    <w:uiPriority w:val="99"/>
    <w:semiHidden/>
    <w:unhideWhenUsed/>
    <w:rsid w:val="00C07C6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07C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31BB4-BE51-4210-9671-95E31C62E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1574</Words>
  <Characters>8659</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Priscilla</dc:creator>
  <cp:lastModifiedBy>Priscilla</cp:lastModifiedBy>
  <cp:revision>9</cp:revision>
  <cp:lastPrinted>2013-04-13T16:53:00Z</cp:lastPrinted>
  <dcterms:created xsi:type="dcterms:W3CDTF">2013-02-20T13:01:00Z</dcterms:created>
  <dcterms:modified xsi:type="dcterms:W3CDTF">2013-04-13T17:04:00Z</dcterms:modified>
</cp:coreProperties>
</file>